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B79ED">
      <w:pPr>
        <w:pStyle w:val="2"/>
        <w:widowControl/>
        <w:wordWrap w:val="0"/>
        <w:spacing w:before="226" w:beforeAutospacing="0" w:after="300" w:afterAutospacing="0" w:line="855" w:lineRule="atLeast"/>
        <w:jc w:val="center"/>
        <w:rPr>
          <w:rFonts w:hint="eastAsia" w:ascii="方正小标宋简体" w:hAnsi="黑体" w:eastAsia="方正小标宋简体" w:cs="Times New Roman"/>
          <w:b w:val="0"/>
          <w:bCs w:val="0"/>
          <w:color w:val="auto"/>
          <w:kern w:val="2"/>
          <w:sz w:val="36"/>
          <w:szCs w:val="36"/>
        </w:rPr>
      </w:pPr>
      <w:r>
        <w:rPr>
          <w:rFonts w:hint="eastAsia" w:ascii="方正小标宋简体" w:hAnsi="黑体" w:eastAsia="方正小标宋简体" w:cs="Times New Roman"/>
          <w:b w:val="0"/>
          <w:bCs w:val="0"/>
          <w:color w:val="auto"/>
          <w:kern w:val="2"/>
          <w:sz w:val="36"/>
          <w:szCs w:val="36"/>
          <w:lang w:eastAsia="zh-CN"/>
        </w:rPr>
        <w:t>202</w:t>
      </w:r>
      <w:r>
        <w:rPr>
          <w:rFonts w:hint="eastAsia" w:ascii="方正小标宋简体" w:hAnsi="黑体" w:eastAsia="方正小标宋简体" w:cs="Times New Roman"/>
          <w:b w:val="0"/>
          <w:bCs w:val="0"/>
          <w:color w:val="auto"/>
          <w:kern w:val="2"/>
          <w:sz w:val="36"/>
          <w:szCs w:val="36"/>
          <w:lang w:val="en-US" w:eastAsia="zh-CN"/>
        </w:rPr>
        <w:t>5</w:t>
      </w:r>
      <w:r>
        <w:rPr>
          <w:rFonts w:ascii="方正小标宋简体" w:hAnsi="黑体" w:eastAsia="方正小标宋简体" w:cs="Times New Roman"/>
          <w:b w:val="0"/>
          <w:bCs w:val="0"/>
          <w:color w:val="auto"/>
          <w:kern w:val="2"/>
          <w:sz w:val="36"/>
          <w:szCs w:val="36"/>
        </w:rPr>
        <w:t>年</w:t>
      </w:r>
      <w:r>
        <w:rPr>
          <w:rFonts w:hint="eastAsia" w:ascii="方正小标宋简体" w:hAnsi="黑体" w:eastAsia="方正小标宋简体" w:cs="Times New Roman"/>
          <w:b w:val="0"/>
          <w:bCs w:val="0"/>
          <w:color w:val="auto"/>
          <w:kern w:val="2"/>
          <w:sz w:val="36"/>
          <w:szCs w:val="36"/>
          <w:lang w:eastAsia="zh-CN"/>
        </w:rPr>
        <w:t>度</w:t>
      </w:r>
      <w:r>
        <w:rPr>
          <w:rFonts w:ascii="方正小标宋简体" w:hAnsi="黑体" w:eastAsia="方正小标宋简体" w:cs="Times New Roman"/>
          <w:b w:val="0"/>
          <w:bCs w:val="0"/>
          <w:color w:val="auto"/>
          <w:kern w:val="2"/>
          <w:sz w:val="36"/>
          <w:szCs w:val="36"/>
        </w:rPr>
        <w:t>国家社科基金教育学重大项目招标公告</w:t>
      </w:r>
    </w:p>
    <w:p w14:paraId="69F86B19">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经全国教育科学规划领导小组批准，2025年国家社会科学基金教育学重大项目面向全国公开招标，现将有关事项公告如下：</w:t>
      </w:r>
    </w:p>
    <w:p w14:paraId="6DE0196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一、招标单位</w:t>
      </w:r>
    </w:p>
    <w:p w14:paraId="4B10426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全国教育科学规划领导小组办公室（以下简称“全规办”）</w:t>
      </w:r>
    </w:p>
    <w:p w14:paraId="756F7D4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二、招标对象</w:t>
      </w:r>
    </w:p>
    <w:p w14:paraId="1A542B9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主要包括高等院校，部委直属单位，省级以上研究机构、党校（行政学院）等的研究人员。投标以责任单位名义组织，多单位联合投标须确定一个责任单位。鼓励跨学科、跨地区、跨单位联合投标，鼓励理论工作部门与实际工作部门合作开展研究。</w:t>
      </w:r>
    </w:p>
    <w:p w14:paraId="065FEEE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三、招标工作总要求</w:t>
      </w:r>
    </w:p>
    <w:p w14:paraId="3099727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坚持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和应用创新，繁荣发展中国特色教育学科。</w:t>
      </w:r>
    </w:p>
    <w:p w14:paraId="0D56A49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四、招标数量和资助强度</w:t>
      </w:r>
    </w:p>
    <w:p w14:paraId="3E25B1B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2025年度共发布19个重大项目招标选题。每个选题原则上确立1个中标单位。资助强度每项60万元。如获中标，将在立项两年后进行中期检查评估，对研究进展顺利、阶段性成果丰硕且后续研究中存在较大经费缺口的项目择优予以滚动资助。</w:t>
      </w:r>
    </w:p>
    <w:p w14:paraId="068E267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五、投标资格要求</w:t>
      </w:r>
    </w:p>
    <w:p w14:paraId="55574479">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（一）责任单位须具备下列条件：</w:t>
      </w:r>
    </w:p>
    <w:p w14:paraId="1A4D82F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1.在相关研究领域具有较强的科研力量和深厚的学术积累；</w:t>
      </w:r>
    </w:p>
    <w:p w14:paraId="489512B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2.设有专门负责科研管理工作的职能部门；</w:t>
      </w:r>
    </w:p>
    <w:p w14:paraId="13D5912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3.能够为开展重大项目研究工作提供良好条件。</w:t>
      </w:r>
    </w:p>
    <w:p w14:paraId="0565B87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（二）投标人须具备下列条件：</w:t>
      </w:r>
    </w:p>
    <w:p w14:paraId="665848E9">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7558A47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2.在研国家社会科学基金、</w:t>
      </w:r>
      <w:bookmarkStart w:id="0" w:name="_GoBack"/>
      <w:bookmarkEnd w:id="0"/>
      <w:r>
        <w:rPr>
          <w:rFonts w:hint="eastAsia" w:ascii="仿宋_GB2312" w:hAnsi="Times New Roman" w:eastAsia="仿宋_GB2312" w:cs="Times New Roman"/>
          <w:color w:val="auto"/>
          <w:kern w:val="2"/>
          <w:sz w:val="32"/>
          <w:szCs w:val="32"/>
          <w:lang w:val="en-US" w:eastAsia="zh-CN" w:bidi="ar-SA"/>
        </w:rPr>
        <w:t>全国教育科学规划，马克思主义理论研究和建设工程重大项目及其他国家级重大科研项目，教育部哲学社会科学研究重大课题攻关项目的负责人，不能作为首席专家参加本次投标。申报2025年国家社会科学基金年度项目和重大项目、全国教育科学规划年度项目的申请人，不能投标本次国家社会科学基金教育学重大项目。</w:t>
      </w:r>
    </w:p>
    <w:p w14:paraId="41C1890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科基金重大项目、重大研究专项项目及教育部哲学社会科学研究重大课题攻关项目的负责人，不得作为子课题负责人参与本次投标。</w:t>
      </w:r>
    </w:p>
    <w:p w14:paraId="664F052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六、投标项目要求</w:t>
      </w:r>
    </w:p>
    <w:p w14:paraId="3C35E3A9">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一）投标人须按照《招标公告》发布的选题指南（附后）投标。选题表述原则上不得修改，如确有需要可进行适当微调，但不得大幅压缩或改变研究内容，自拟选题不予受理。本次投标须按照新修订的《2025年国家社会科学基金教育学重大项目投标书》（2025年4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p>
    <w:p w14:paraId="6D4880D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（二）投标项目要突出研究重点，体现有限目标，项目设计不宜过于宽泛，避免大而全，子课题数量5个左右；每个子课题只能确定一名负责人。</w:t>
      </w:r>
    </w:p>
    <w:p w14:paraId="6762B3A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（三）投标人须提交3篇与申报选题研究领域相关的代表性成果（论文或专著），作为评审立项的重要参考。</w:t>
      </w:r>
    </w:p>
    <w:p w14:paraId="21BD245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355208D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3FD7B5FA">
      <w:pPr>
        <w:spacing w:line="558" w:lineRule="exact"/>
        <w:ind w:firstLine="640" w:firstLineChars="200"/>
        <w:rPr>
          <w:rFonts w:hint="eastAsia" w:ascii="仿宋_GB2312" w:hAnsi="楷体"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（六）项目完成时间根据研究工作的实际需要确定，</w:t>
      </w:r>
      <w:r>
        <w:rPr>
          <w:rFonts w:hint="eastAsia" w:ascii="仿宋_GB2312" w:hAnsi="楷体" w:eastAsia="仿宋_GB2312" w:cs="Times New Roman"/>
          <w:color w:val="auto"/>
          <w:kern w:val="2"/>
          <w:sz w:val="32"/>
          <w:szCs w:val="32"/>
          <w:lang w:val="en-US" w:eastAsia="zh-CN" w:bidi="ar-SA"/>
        </w:rPr>
        <w:t>一般应在2-5年完成，应用性研究周期为2-3年，基础性研究最长不得超过5年。</w:t>
      </w:r>
    </w:p>
    <w:p w14:paraId="3AE4845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（七）预期研究成果的规模和数量应科学合理，确保质量和学术水准，多出精品力作。</w:t>
      </w:r>
    </w:p>
    <w:p w14:paraId="35B7510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七、投标纪律要求</w:t>
      </w:r>
    </w:p>
    <w:p w14:paraId="051EBB9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一）责任单位和投标人要加强审核，切实把好政治方向关和学术质量关。二级管理单位（含各省级教育规划办，部委直属高校和直属单位、部省合建高校的科研管理部门）要按工作程序对《投标书》、投标人及科研团队进行资格审查，合格的予以报送。</w:t>
      </w:r>
    </w:p>
    <w:p w14:paraId="6357F3A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F24427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381C390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（四）投标人可提出2名以内建议回避评审专家，我办将根据评审工作实际情况予以考虑。</w:t>
      </w:r>
    </w:p>
    <w:p w14:paraId="17F8740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八、时间安排</w:t>
      </w:r>
    </w:p>
    <w:p w14:paraId="61A4D54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（一）国家社科基金教育学重大项目网络申报系统于</w:t>
      </w:r>
      <w:r>
        <w:rPr>
          <w:rFonts w:hint="eastAsia" w:ascii="仿宋_GB2312" w:hAnsi="Times New Roman" w:eastAsia="仿宋_GB2312" w:cs="宋体"/>
          <w:color w:val="auto"/>
          <w:sz w:val="32"/>
          <w:szCs w:val="32"/>
          <w:lang w:val="en-US" w:eastAsia="zh-CN"/>
        </w:rPr>
        <w:t>4</w:t>
      </w:r>
      <w:r>
        <w:rPr>
          <w:rFonts w:hint="eastAsia" w:ascii="仿宋_GB2312" w:hAnsi="Times New Roman" w:eastAsia="仿宋_GB2312" w:cs="宋体"/>
          <w:color w:val="auto"/>
          <w:sz w:val="32"/>
          <w:szCs w:val="32"/>
        </w:rPr>
        <w:t>月</w:t>
      </w:r>
      <w:r>
        <w:rPr>
          <w:rFonts w:hint="eastAsia" w:ascii="仿宋_GB2312" w:hAnsi="Times New Roman" w:eastAsia="仿宋_GB2312" w:cs="宋体"/>
          <w:color w:val="auto"/>
          <w:sz w:val="32"/>
          <w:szCs w:val="32"/>
          <w:lang w:val="en-US" w:eastAsia="zh-CN"/>
        </w:rPr>
        <w:t xml:space="preserve"> 28</w:t>
      </w:r>
      <w:r>
        <w:rPr>
          <w:rFonts w:hint="eastAsia" w:ascii="仿宋_GB2312" w:hAnsi="Times New Roman" w:eastAsia="仿宋_GB2312" w:cs="宋体"/>
          <w:color w:val="auto"/>
          <w:sz w:val="32"/>
          <w:szCs w:val="32"/>
        </w:rPr>
        <w:t>日零时至</w:t>
      </w:r>
      <w:r>
        <w:rPr>
          <w:rFonts w:hint="eastAsia" w:ascii="仿宋_GB2312" w:hAnsi="Times New Roman" w:eastAsia="仿宋_GB2312" w:cs="宋体"/>
          <w:color w:val="auto"/>
          <w:sz w:val="32"/>
          <w:szCs w:val="32"/>
          <w:lang w:val="en-US" w:eastAsia="zh-CN"/>
        </w:rPr>
        <w:t>5</w:t>
      </w:r>
      <w:r>
        <w:rPr>
          <w:rFonts w:hint="eastAsia" w:ascii="仿宋_GB2312" w:hAnsi="Times New Roman" w:eastAsia="仿宋_GB2312" w:cs="宋体"/>
          <w:color w:val="auto"/>
          <w:sz w:val="32"/>
          <w:szCs w:val="32"/>
        </w:rPr>
        <w:t>月</w:t>
      </w:r>
      <w:r>
        <w:rPr>
          <w:rFonts w:hint="eastAsia" w:ascii="仿宋_GB2312" w:hAnsi="Times New Roman" w:eastAsia="仿宋_GB2312" w:cs="宋体"/>
          <w:color w:val="auto"/>
          <w:sz w:val="32"/>
          <w:szCs w:val="32"/>
          <w:lang w:val="en-US" w:eastAsia="zh-CN"/>
        </w:rPr>
        <w:t>30</w:t>
      </w:r>
      <w:r>
        <w:rPr>
          <w:rFonts w:hint="eastAsia" w:ascii="仿宋_GB2312" w:hAnsi="Times New Roman" w:eastAsia="仿宋_GB2312" w:cs="宋体"/>
          <w:color w:val="auto"/>
          <w:sz w:val="32"/>
          <w:szCs w:val="32"/>
        </w:rPr>
        <w:t>日17时开放</w:t>
      </w:r>
      <w:r>
        <w:rPr>
          <w:rFonts w:hint="eastAsia" w:ascii="仿宋_GB2312" w:hAnsi="Times New Roman" w:eastAsia="仿宋_GB2312" w:cs="Times New Roman"/>
          <w:color w:val="auto"/>
          <w:kern w:val="2"/>
          <w:sz w:val="32"/>
          <w:szCs w:val="32"/>
          <w:lang w:val="en-US" w:eastAsia="zh-CN" w:bidi="ar-SA"/>
        </w:rPr>
        <w:t>，在此期间投标人可登录“全国教育科学规划管理平台”（https://202.205.185.227/）,以实名信息注册账号后进入系统，并按规定要求填写申报信息（已有账号者无需再次注册）。逾期系统自动关闭，不再受理申报。</w:t>
      </w:r>
    </w:p>
    <w:p w14:paraId="2ECFADA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“全国教育科学规划管理平台”中的“项目申报系统”为本次申报的唯一网络平台。有关申报系统及技术问题请咨询400-800-1636，电子信箱：support@e-plugger.com。</w:t>
      </w:r>
    </w:p>
    <w:p w14:paraId="7A8CD56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default"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宋体"/>
          <w:color w:val="auto"/>
          <w:sz w:val="32"/>
          <w:szCs w:val="32"/>
          <w:lang w:eastAsia="zh-CN"/>
        </w:rPr>
        <w:t>（二）二</w:t>
      </w:r>
      <w:r>
        <w:rPr>
          <w:rFonts w:hint="eastAsia" w:ascii="仿宋_GB2312" w:hAnsi="Times New Roman" w:eastAsia="仿宋_GB2312" w:cs="宋体"/>
          <w:color w:val="auto"/>
          <w:sz w:val="32"/>
          <w:szCs w:val="32"/>
        </w:rPr>
        <w:t>级管理单位网上审核提交</w:t>
      </w:r>
      <w:r>
        <w:rPr>
          <w:rFonts w:hint="eastAsia" w:ascii="仿宋_GB2312" w:hAnsi="Times New Roman" w:eastAsia="仿宋_GB2312" w:cs="宋体"/>
          <w:color w:val="auto"/>
          <w:sz w:val="32"/>
          <w:szCs w:val="32"/>
          <w:lang w:eastAsia="zh-CN"/>
        </w:rPr>
        <w:t>截止</w:t>
      </w:r>
      <w:r>
        <w:rPr>
          <w:rFonts w:hint="eastAsia" w:ascii="仿宋_GB2312" w:hAnsi="Times New Roman" w:eastAsia="仿宋_GB2312" w:cs="宋体"/>
          <w:color w:val="auto"/>
          <w:sz w:val="32"/>
          <w:szCs w:val="32"/>
        </w:rPr>
        <w:t>时间为</w:t>
      </w:r>
      <w:r>
        <w:rPr>
          <w:rFonts w:hint="eastAsia" w:ascii="仿宋_GB2312" w:hAnsi="Times New Roman" w:eastAsia="仿宋_GB2312" w:cs="宋体"/>
          <w:color w:val="auto"/>
          <w:sz w:val="32"/>
          <w:szCs w:val="32"/>
          <w:lang w:eastAsia="zh-CN"/>
        </w:rPr>
        <w:t>202</w:t>
      </w:r>
      <w:r>
        <w:rPr>
          <w:rFonts w:hint="eastAsia" w:ascii="仿宋_GB2312" w:hAnsi="Times New Roman" w:eastAsia="仿宋_GB2312" w:cs="宋体"/>
          <w:color w:val="auto"/>
          <w:sz w:val="32"/>
          <w:szCs w:val="32"/>
          <w:lang w:val="en-US" w:eastAsia="zh-CN"/>
        </w:rPr>
        <w:t>5</w:t>
      </w:r>
      <w:r>
        <w:rPr>
          <w:rFonts w:hint="eastAsia" w:ascii="仿宋_GB2312" w:hAnsi="Times New Roman" w:eastAsia="仿宋_GB2312" w:cs="宋体"/>
          <w:color w:val="auto"/>
          <w:sz w:val="32"/>
          <w:szCs w:val="32"/>
        </w:rPr>
        <w:t>年</w:t>
      </w:r>
      <w:r>
        <w:rPr>
          <w:rFonts w:hint="eastAsia" w:ascii="仿宋_GB2312" w:hAnsi="Times New Roman" w:eastAsia="仿宋_GB2312" w:cs="宋体"/>
          <w:color w:val="auto"/>
          <w:sz w:val="32"/>
          <w:szCs w:val="32"/>
          <w:lang w:val="en-US" w:eastAsia="zh-CN"/>
        </w:rPr>
        <w:t>6</w:t>
      </w:r>
      <w:r>
        <w:rPr>
          <w:rFonts w:hint="eastAsia" w:ascii="仿宋_GB2312" w:hAnsi="Times New Roman" w:eastAsia="仿宋_GB2312" w:cs="宋体"/>
          <w:color w:val="auto"/>
          <w:sz w:val="32"/>
          <w:szCs w:val="32"/>
        </w:rPr>
        <w:t>月</w:t>
      </w:r>
      <w:r>
        <w:rPr>
          <w:rFonts w:hint="eastAsia" w:ascii="仿宋_GB2312" w:hAnsi="Times New Roman" w:eastAsia="仿宋_GB2312" w:cs="宋体"/>
          <w:color w:val="auto"/>
          <w:sz w:val="32"/>
          <w:szCs w:val="32"/>
          <w:lang w:val="en-US" w:eastAsia="zh-CN"/>
        </w:rPr>
        <w:t>9</w:t>
      </w:r>
      <w:r>
        <w:rPr>
          <w:rFonts w:hint="eastAsia" w:ascii="仿宋_GB2312" w:hAnsi="Times New Roman" w:eastAsia="仿宋_GB2312" w:cs="宋体"/>
          <w:color w:val="auto"/>
          <w:sz w:val="32"/>
          <w:szCs w:val="32"/>
        </w:rPr>
        <w:t>日</w:t>
      </w:r>
      <w:r>
        <w:rPr>
          <w:rFonts w:hint="eastAsia" w:ascii="仿宋_GB2312" w:hAnsi="Times New Roman" w:eastAsia="仿宋_GB2312" w:cs="宋体"/>
          <w:color w:val="auto"/>
          <w:sz w:val="32"/>
          <w:szCs w:val="32"/>
          <w:lang w:val="en-US" w:eastAsia="zh-CN"/>
        </w:rPr>
        <w:t>17时</w:t>
      </w:r>
      <w:r>
        <w:rPr>
          <w:rFonts w:hint="eastAsia" w:ascii="仿宋_GB2312" w:hAnsi="Times New Roman" w:eastAsia="仿宋_GB2312" w:cs="宋体"/>
          <w:color w:val="auto"/>
          <w:sz w:val="32"/>
          <w:szCs w:val="32"/>
        </w:rPr>
        <w:t>。</w:t>
      </w:r>
      <w:r>
        <w:rPr>
          <w:rFonts w:hint="eastAsia" w:ascii="仿宋_GB2312" w:hAnsi="Times New Roman" w:eastAsia="仿宋_GB2312" w:cs="Times New Roman"/>
          <w:color w:val="auto"/>
          <w:kern w:val="2"/>
          <w:sz w:val="32"/>
          <w:szCs w:val="32"/>
          <w:lang w:val="en-US" w:eastAsia="zh-CN" w:bidi="ar-SA"/>
        </w:rPr>
        <w:t>审核期间可以退回修改再提交但不能新增申报。二级管理单位需将系统生成的本地区（本单位）《申报数据汇总表》加盖公章的扫描件及审查合格的《投标书》在平台上提交至全规办；6月15日之前把加盖公章的纸质《投标书》报送至全规办，并确保数据的真实性、完整性和一致性。《投标书》采用A3双面印制，中缝装订或胶装，一式6份（原件1份，复印件5份）。投标人须提交的3篇与申报选题研究主题相关的代表性成果，如果是论文，可以排版在《投标书》中；如果是著作，需要同时寄送5本给我办。</w:t>
      </w:r>
    </w:p>
    <w:p w14:paraId="389C17E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（三）全规办对《投标书》进行资格审查，组织专家对通过资格审查的投标材料进行评审，提出建议中标项目名单并按程序立项。</w:t>
      </w:r>
    </w:p>
    <w:p w14:paraId="03C4C58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邮寄地址：北京市海淀区北三环中路46号全国教育科学规划领导小组办公室。010—62003471、62003308；邮政编码：100088。</w:t>
      </w:r>
    </w:p>
    <w:p w14:paraId="2671F4E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全国教育科学规划领导小组办公室</w:t>
      </w:r>
    </w:p>
    <w:p w14:paraId="78C6627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2025年4月22日</w:t>
      </w:r>
    </w:p>
    <w:p w14:paraId="61E760B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jc w:val="left"/>
        <w:rPr>
          <w:rFonts w:hint="eastAsia" w:ascii="仿宋_GB2312" w:hAnsi="Times New Roman" w:eastAsia="仿宋_GB2312" w:cs="Times New Roman"/>
          <w:color w:val="auto"/>
          <w:kern w:val="2"/>
          <w:sz w:val="32"/>
          <w:szCs w:val="32"/>
          <w:lang w:val="en-US" w:eastAsia="zh-CN" w:bidi="ar-SA"/>
        </w:rPr>
      </w:pPr>
    </w:p>
    <w:sectPr>
      <w:footerReference r:id="rId3" w:type="default"/>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7827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6A1A7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6A1A7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wZDI0ODAxODY5MzM4ZjBlMzc2OGZkZTYzMzNhMjEifQ=="/>
  </w:docVars>
  <w:rsids>
    <w:rsidRoot w:val="187B5DDF"/>
    <w:rsid w:val="0005519C"/>
    <w:rsid w:val="007B5BF1"/>
    <w:rsid w:val="007C2CAF"/>
    <w:rsid w:val="00B224EB"/>
    <w:rsid w:val="00B52C06"/>
    <w:rsid w:val="00D32EC3"/>
    <w:rsid w:val="00F205CE"/>
    <w:rsid w:val="02113CE4"/>
    <w:rsid w:val="028E799F"/>
    <w:rsid w:val="02B04EBD"/>
    <w:rsid w:val="02B074B6"/>
    <w:rsid w:val="02D6179B"/>
    <w:rsid w:val="038D612C"/>
    <w:rsid w:val="042E253E"/>
    <w:rsid w:val="04633D16"/>
    <w:rsid w:val="048B5BE2"/>
    <w:rsid w:val="04AE751C"/>
    <w:rsid w:val="04DA4474"/>
    <w:rsid w:val="0543026B"/>
    <w:rsid w:val="05445D91"/>
    <w:rsid w:val="05570123"/>
    <w:rsid w:val="06293905"/>
    <w:rsid w:val="07100621"/>
    <w:rsid w:val="07293490"/>
    <w:rsid w:val="079254DA"/>
    <w:rsid w:val="08906102"/>
    <w:rsid w:val="096802A0"/>
    <w:rsid w:val="099263AF"/>
    <w:rsid w:val="0A0B50CF"/>
    <w:rsid w:val="0AC27E84"/>
    <w:rsid w:val="0AF3003D"/>
    <w:rsid w:val="0B4E7969"/>
    <w:rsid w:val="0B815150"/>
    <w:rsid w:val="0CD8398F"/>
    <w:rsid w:val="0D066A0A"/>
    <w:rsid w:val="0D597B30"/>
    <w:rsid w:val="0D65044B"/>
    <w:rsid w:val="0F056591"/>
    <w:rsid w:val="0F3B253B"/>
    <w:rsid w:val="0F866524"/>
    <w:rsid w:val="1025643C"/>
    <w:rsid w:val="10430481"/>
    <w:rsid w:val="10BE3E63"/>
    <w:rsid w:val="10FD7E68"/>
    <w:rsid w:val="11401B02"/>
    <w:rsid w:val="11553F52"/>
    <w:rsid w:val="11D53157"/>
    <w:rsid w:val="11DD55A3"/>
    <w:rsid w:val="120B2110"/>
    <w:rsid w:val="12431D52"/>
    <w:rsid w:val="1331204B"/>
    <w:rsid w:val="133B07D3"/>
    <w:rsid w:val="136F4921"/>
    <w:rsid w:val="149756FB"/>
    <w:rsid w:val="14985E63"/>
    <w:rsid w:val="14D603FF"/>
    <w:rsid w:val="155E2E9F"/>
    <w:rsid w:val="15A471DC"/>
    <w:rsid w:val="15BF393E"/>
    <w:rsid w:val="15D31197"/>
    <w:rsid w:val="15EA75E1"/>
    <w:rsid w:val="15F26A9B"/>
    <w:rsid w:val="167D24DA"/>
    <w:rsid w:val="178624E4"/>
    <w:rsid w:val="17D711D5"/>
    <w:rsid w:val="18051643"/>
    <w:rsid w:val="1853036D"/>
    <w:rsid w:val="187B5DDF"/>
    <w:rsid w:val="193261DC"/>
    <w:rsid w:val="19B412DF"/>
    <w:rsid w:val="19F76BAB"/>
    <w:rsid w:val="1A255D39"/>
    <w:rsid w:val="1A330456"/>
    <w:rsid w:val="1A3D7527"/>
    <w:rsid w:val="1AB437AE"/>
    <w:rsid w:val="1AB71087"/>
    <w:rsid w:val="1B5C5D30"/>
    <w:rsid w:val="1BDE2644"/>
    <w:rsid w:val="1BE026E0"/>
    <w:rsid w:val="1C6B499B"/>
    <w:rsid w:val="1CAD0FEC"/>
    <w:rsid w:val="1CB6536F"/>
    <w:rsid w:val="1D036E47"/>
    <w:rsid w:val="1D5976E8"/>
    <w:rsid w:val="1DA43419"/>
    <w:rsid w:val="1E08063A"/>
    <w:rsid w:val="1E5D0198"/>
    <w:rsid w:val="1FF871FD"/>
    <w:rsid w:val="20B006C4"/>
    <w:rsid w:val="20FD6018"/>
    <w:rsid w:val="210E39CB"/>
    <w:rsid w:val="2140502C"/>
    <w:rsid w:val="214D6B5B"/>
    <w:rsid w:val="21863561"/>
    <w:rsid w:val="22B27316"/>
    <w:rsid w:val="23AB3753"/>
    <w:rsid w:val="23BE2382"/>
    <w:rsid w:val="23F2234D"/>
    <w:rsid w:val="24832D6D"/>
    <w:rsid w:val="251946ED"/>
    <w:rsid w:val="260333D3"/>
    <w:rsid w:val="26EB5F2E"/>
    <w:rsid w:val="272A2BE1"/>
    <w:rsid w:val="27710966"/>
    <w:rsid w:val="277166D1"/>
    <w:rsid w:val="278A18D2"/>
    <w:rsid w:val="27D112AE"/>
    <w:rsid w:val="281A017F"/>
    <w:rsid w:val="28991DCC"/>
    <w:rsid w:val="294E5858"/>
    <w:rsid w:val="2A6C5AFE"/>
    <w:rsid w:val="2A870ED4"/>
    <w:rsid w:val="2AD25A69"/>
    <w:rsid w:val="2B67502E"/>
    <w:rsid w:val="2BFF2BD4"/>
    <w:rsid w:val="2E123636"/>
    <w:rsid w:val="2E143BAE"/>
    <w:rsid w:val="2E5C4F09"/>
    <w:rsid w:val="2E940940"/>
    <w:rsid w:val="2ECB4055"/>
    <w:rsid w:val="2FC260AC"/>
    <w:rsid w:val="30923A9E"/>
    <w:rsid w:val="30E75A40"/>
    <w:rsid w:val="30F567C9"/>
    <w:rsid w:val="313157D3"/>
    <w:rsid w:val="317B29C9"/>
    <w:rsid w:val="31801D4F"/>
    <w:rsid w:val="33324454"/>
    <w:rsid w:val="337C266D"/>
    <w:rsid w:val="38E35AD8"/>
    <w:rsid w:val="396226AE"/>
    <w:rsid w:val="39A55AE7"/>
    <w:rsid w:val="39F727BE"/>
    <w:rsid w:val="3A597FF0"/>
    <w:rsid w:val="3A873428"/>
    <w:rsid w:val="3AD1518A"/>
    <w:rsid w:val="3BAF716B"/>
    <w:rsid w:val="3C252AB0"/>
    <w:rsid w:val="3C43321D"/>
    <w:rsid w:val="3CFB1203"/>
    <w:rsid w:val="3D430CEE"/>
    <w:rsid w:val="3D6C4847"/>
    <w:rsid w:val="3D840E45"/>
    <w:rsid w:val="3D8928C8"/>
    <w:rsid w:val="3E027FBC"/>
    <w:rsid w:val="3E10092B"/>
    <w:rsid w:val="3E1D0952"/>
    <w:rsid w:val="3E35446A"/>
    <w:rsid w:val="3E9735A8"/>
    <w:rsid w:val="3F283A52"/>
    <w:rsid w:val="406805AA"/>
    <w:rsid w:val="407F58F4"/>
    <w:rsid w:val="40B557B9"/>
    <w:rsid w:val="41200E85"/>
    <w:rsid w:val="41273B47"/>
    <w:rsid w:val="4148218A"/>
    <w:rsid w:val="43012E27"/>
    <w:rsid w:val="437B23A2"/>
    <w:rsid w:val="43C34FE4"/>
    <w:rsid w:val="43C37AAF"/>
    <w:rsid w:val="44046614"/>
    <w:rsid w:val="4405646E"/>
    <w:rsid w:val="443928F3"/>
    <w:rsid w:val="44DD06EB"/>
    <w:rsid w:val="45AC4C19"/>
    <w:rsid w:val="46080139"/>
    <w:rsid w:val="46595450"/>
    <w:rsid w:val="46BD7176"/>
    <w:rsid w:val="476D294A"/>
    <w:rsid w:val="47947ED7"/>
    <w:rsid w:val="47EB5471"/>
    <w:rsid w:val="48034990"/>
    <w:rsid w:val="4812529F"/>
    <w:rsid w:val="48296FFE"/>
    <w:rsid w:val="487552F3"/>
    <w:rsid w:val="48AE4FC8"/>
    <w:rsid w:val="48AF383A"/>
    <w:rsid w:val="49E50EBD"/>
    <w:rsid w:val="4A5A0D0B"/>
    <w:rsid w:val="4B296B88"/>
    <w:rsid w:val="4BBF225F"/>
    <w:rsid w:val="4BD44D46"/>
    <w:rsid w:val="4C701E77"/>
    <w:rsid w:val="4CF803E4"/>
    <w:rsid w:val="4CFF2296"/>
    <w:rsid w:val="4F264677"/>
    <w:rsid w:val="4F381A8F"/>
    <w:rsid w:val="4FB76E58"/>
    <w:rsid w:val="50D92DFE"/>
    <w:rsid w:val="51583D23"/>
    <w:rsid w:val="516401E3"/>
    <w:rsid w:val="51824B2F"/>
    <w:rsid w:val="52391DA6"/>
    <w:rsid w:val="525F5585"/>
    <w:rsid w:val="53C54C16"/>
    <w:rsid w:val="53FA209C"/>
    <w:rsid w:val="543A1E06"/>
    <w:rsid w:val="543A5854"/>
    <w:rsid w:val="549332C4"/>
    <w:rsid w:val="551D5F9C"/>
    <w:rsid w:val="553D7702"/>
    <w:rsid w:val="554D7917"/>
    <w:rsid w:val="55A0038E"/>
    <w:rsid w:val="55DA564E"/>
    <w:rsid w:val="565D1DDC"/>
    <w:rsid w:val="5695689F"/>
    <w:rsid w:val="56FB4CB8"/>
    <w:rsid w:val="574722BD"/>
    <w:rsid w:val="57F624E8"/>
    <w:rsid w:val="580D5DA1"/>
    <w:rsid w:val="58DC6554"/>
    <w:rsid w:val="59346565"/>
    <w:rsid w:val="593516B6"/>
    <w:rsid w:val="59B25935"/>
    <w:rsid w:val="59B87950"/>
    <w:rsid w:val="59FB04B3"/>
    <w:rsid w:val="5A65028D"/>
    <w:rsid w:val="5A84202D"/>
    <w:rsid w:val="5AE20B01"/>
    <w:rsid w:val="5C1D2452"/>
    <w:rsid w:val="5C62639E"/>
    <w:rsid w:val="5C831B90"/>
    <w:rsid w:val="5CDB51C9"/>
    <w:rsid w:val="5D050D31"/>
    <w:rsid w:val="5D187A93"/>
    <w:rsid w:val="5D876123"/>
    <w:rsid w:val="5E3478C6"/>
    <w:rsid w:val="5E7132A7"/>
    <w:rsid w:val="5F230066"/>
    <w:rsid w:val="60FA2922"/>
    <w:rsid w:val="612A58C1"/>
    <w:rsid w:val="61897F29"/>
    <w:rsid w:val="619F14FA"/>
    <w:rsid w:val="61C158B1"/>
    <w:rsid w:val="628030DA"/>
    <w:rsid w:val="628472D5"/>
    <w:rsid w:val="62F55E9B"/>
    <w:rsid w:val="633A772C"/>
    <w:rsid w:val="63B93947"/>
    <w:rsid w:val="643C1EFF"/>
    <w:rsid w:val="643C5726"/>
    <w:rsid w:val="647C3D75"/>
    <w:rsid w:val="64A649D6"/>
    <w:rsid w:val="64B27796"/>
    <w:rsid w:val="65155D71"/>
    <w:rsid w:val="65AD68DC"/>
    <w:rsid w:val="65C6799D"/>
    <w:rsid w:val="661E1587"/>
    <w:rsid w:val="68264723"/>
    <w:rsid w:val="68272709"/>
    <w:rsid w:val="685333BB"/>
    <w:rsid w:val="68613608"/>
    <w:rsid w:val="687922FA"/>
    <w:rsid w:val="68AB4C28"/>
    <w:rsid w:val="69084D05"/>
    <w:rsid w:val="69AE2C22"/>
    <w:rsid w:val="69CB0C5E"/>
    <w:rsid w:val="69FA5E67"/>
    <w:rsid w:val="6A597651"/>
    <w:rsid w:val="6A80346D"/>
    <w:rsid w:val="6B6E08BB"/>
    <w:rsid w:val="6BE8301C"/>
    <w:rsid w:val="6C136D6D"/>
    <w:rsid w:val="6C2169EF"/>
    <w:rsid w:val="6C2A4B84"/>
    <w:rsid w:val="6D782168"/>
    <w:rsid w:val="6D846D63"/>
    <w:rsid w:val="6D861AE7"/>
    <w:rsid w:val="6D9D09CE"/>
    <w:rsid w:val="6DB30807"/>
    <w:rsid w:val="6DD32F5E"/>
    <w:rsid w:val="6E5C0E9F"/>
    <w:rsid w:val="6F196D90"/>
    <w:rsid w:val="6FF670D1"/>
    <w:rsid w:val="718C085E"/>
    <w:rsid w:val="71CF5DF0"/>
    <w:rsid w:val="71DC5E53"/>
    <w:rsid w:val="730C35DF"/>
    <w:rsid w:val="73C67290"/>
    <w:rsid w:val="74E25E76"/>
    <w:rsid w:val="74EE3A66"/>
    <w:rsid w:val="753C2301"/>
    <w:rsid w:val="755625F5"/>
    <w:rsid w:val="756A79FE"/>
    <w:rsid w:val="75A44ED9"/>
    <w:rsid w:val="75FF0362"/>
    <w:rsid w:val="76354A02"/>
    <w:rsid w:val="766D781D"/>
    <w:rsid w:val="773F4803"/>
    <w:rsid w:val="77463FAD"/>
    <w:rsid w:val="77E33291"/>
    <w:rsid w:val="780D4890"/>
    <w:rsid w:val="78B90D5A"/>
    <w:rsid w:val="78DB68A2"/>
    <w:rsid w:val="79181E66"/>
    <w:rsid w:val="796926C2"/>
    <w:rsid w:val="7A7217F4"/>
    <w:rsid w:val="7ACF29F8"/>
    <w:rsid w:val="7B4D1357"/>
    <w:rsid w:val="7C6333F8"/>
    <w:rsid w:val="7C921426"/>
    <w:rsid w:val="7CC63900"/>
    <w:rsid w:val="7D570460"/>
    <w:rsid w:val="7DC10D1E"/>
    <w:rsid w:val="7E1C5F55"/>
    <w:rsid w:val="7F355AF2"/>
    <w:rsid w:val="7FBF0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4"/>
    <w:basedOn w:val="1"/>
    <w:next w:val="1"/>
    <w:autoRedefine/>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unhideWhenUsed/>
    <w:qFormat/>
    <w:uiPriority w:val="99"/>
    <w:pPr>
      <w:spacing w:after="120"/>
    </w:p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styleId="10">
    <w:name w:val="Strong"/>
    <w:basedOn w:val="9"/>
    <w:autoRedefine/>
    <w:qFormat/>
    <w:uiPriority w:val="0"/>
    <w:rPr>
      <w:b/>
    </w:rPr>
  </w:style>
  <w:style w:type="character" w:styleId="11">
    <w:name w:val="Emphasis"/>
    <w:basedOn w:val="9"/>
    <w:autoRedefine/>
    <w:qFormat/>
    <w:uiPriority w:val="0"/>
    <w:rPr>
      <w:i/>
    </w:rPr>
  </w:style>
  <w:style w:type="character" w:styleId="12">
    <w:name w:val="Hyperlink"/>
    <w:basedOn w:val="9"/>
    <w:autoRedefine/>
    <w:qFormat/>
    <w:uiPriority w:val="0"/>
    <w:rPr>
      <w:color w:val="0000FF"/>
      <w:u w:val="single"/>
    </w:rPr>
  </w:style>
  <w:style w:type="character" w:customStyle="1" w:styleId="13">
    <w:name w:val="页眉 字符"/>
    <w:basedOn w:val="9"/>
    <w:link w:val="6"/>
    <w:autoRedefine/>
    <w:qFormat/>
    <w:uiPriority w:val="0"/>
    <w:rPr>
      <w:rFonts w:asciiTheme="minorHAnsi" w:hAnsiTheme="minorHAnsi" w:eastAsiaTheme="minorEastAsia" w:cstheme="minorBidi"/>
      <w:kern w:val="2"/>
      <w:sz w:val="18"/>
      <w:szCs w:val="18"/>
    </w:rPr>
  </w:style>
  <w:style w:type="character" w:customStyle="1" w:styleId="14">
    <w:name w:val="页脚 字符"/>
    <w:basedOn w:val="9"/>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2857</Words>
  <Characters>2976</Characters>
  <Lines>21</Lines>
  <Paragraphs>6</Paragraphs>
  <TotalTime>35</TotalTime>
  <ScaleCrop>false</ScaleCrop>
  <LinksUpToDate>false</LinksUpToDate>
  <CharactersWithSpaces>2977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2023-03-08T11:55:00Z</dcterms:created>
  <dc:creator>初见</dc:creator>
  <cp:lastModifiedBy>初见</cp:lastModifiedBy>
  <cp:lastPrinted>2025-04-22T11:48:00Z</cp:lastPrinted>
  <dcterms:modified xsi:type="dcterms:W3CDTF">2025-04-24T03:05:43Z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B4439889A84441E9B4E6E90ACF535029_13</vt:lpwstr>
  </property>
  <property fmtid="{D5CDD505-2E9C-101B-9397-08002B2CF9AE}" pid="4" name="KSOTemplateDocerSaveRecord">
    <vt:lpwstr>eyJoZGlkIjoiYWEwZDI0ODAxODY5MzM4ZjBlMzc2OGZkZTYzMzNhMjEiLCJ1c2VySWQiOiIxMTYxNDkwMzg5In0=</vt:lpwstr>
  </property>
</Properties>
</file>